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5F" w:rsidRP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b/>
          <w:snapToGrid w:val="0"/>
          <w:sz w:val="20"/>
          <w:szCs w:val="20"/>
          <w:lang w:val="fr-BE"/>
        </w:rPr>
      </w:pPr>
      <w:r w:rsidRPr="00ED1C5F">
        <w:rPr>
          <w:rFonts w:ascii="Century Gothic" w:hAnsi="Century Gothic"/>
          <w:b/>
          <w:snapToGrid w:val="0"/>
          <w:color w:val="000000"/>
          <w:sz w:val="20"/>
          <w:szCs w:val="20"/>
          <w:lang w:val="fr-BE"/>
        </w:rPr>
        <w:t>Détermination de la cotisation des société membres</w:t>
      </w:r>
    </w:p>
    <w:p w:rsidR="00ED1C5F" w:rsidRP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sz w:val="20"/>
          <w:szCs w:val="20"/>
          <w:lang w:val="fr-BE"/>
        </w:rPr>
      </w:pPr>
      <w:r w:rsidRPr="00ED1C5F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 xml:space="preserve"> </w:t>
      </w:r>
    </w:p>
    <w:p w:rsidR="00ED1C5F" w:rsidRP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z w:val="20"/>
          <w:szCs w:val="20"/>
          <w:lang w:val="fr-BE"/>
        </w:rPr>
      </w:pPr>
      <w:r w:rsidRPr="00ED1C5F">
        <w:rPr>
          <w:rFonts w:ascii="Century Gothic" w:hAnsi="Century Gothic"/>
          <w:sz w:val="20"/>
          <w:szCs w:val="20"/>
          <w:lang w:val="fr-FR"/>
        </w:rPr>
        <w:t>C</w:t>
      </w:r>
      <w:r>
        <w:rPr>
          <w:rFonts w:ascii="Century Gothic" w:hAnsi="Century Gothic"/>
          <w:sz w:val="20"/>
          <w:szCs w:val="20"/>
          <w:lang w:val="fr-FR"/>
        </w:rPr>
        <w:t>omme indiqué dans ses statuts (a</w:t>
      </w:r>
      <w:r w:rsidRPr="00ED1C5F">
        <w:rPr>
          <w:rFonts w:ascii="Century Gothic" w:hAnsi="Century Gothic"/>
          <w:sz w:val="20"/>
          <w:szCs w:val="20"/>
          <w:lang w:val="fr-FR"/>
        </w:rPr>
        <w:t>rt</w:t>
      </w:r>
      <w:r>
        <w:rPr>
          <w:rFonts w:ascii="Century Gothic" w:hAnsi="Century Gothic"/>
          <w:sz w:val="20"/>
          <w:szCs w:val="20"/>
          <w:lang w:val="fr-FR"/>
        </w:rPr>
        <w:t>.</w:t>
      </w:r>
      <w:r w:rsidRPr="00ED1C5F">
        <w:rPr>
          <w:rFonts w:ascii="Century Gothic" w:hAnsi="Century Gothic"/>
          <w:sz w:val="20"/>
          <w:szCs w:val="20"/>
          <w:lang w:val="fr-FR"/>
        </w:rPr>
        <w:t xml:space="preserve"> 6) l’ATIC donne</w:t>
      </w:r>
      <w:r>
        <w:rPr>
          <w:rFonts w:ascii="Century Gothic" w:hAnsi="Century Gothic"/>
          <w:sz w:val="20"/>
          <w:szCs w:val="20"/>
          <w:lang w:val="fr-FR"/>
        </w:rPr>
        <w:t xml:space="preserve"> </w:t>
      </w:r>
      <w:r w:rsidRPr="00ED1C5F">
        <w:rPr>
          <w:rFonts w:ascii="Century Gothic" w:hAnsi="Century Gothic"/>
          <w:sz w:val="20"/>
          <w:szCs w:val="20"/>
          <w:lang w:val="fr-FR"/>
        </w:rPr>
        <w:t xml:space="preserve">la possibilité aux sociétés de devenir membre de l’association. </w:t>
      </w:r>
      <w:r w:rsidRPr="00ED1C5F">
        <w:rPr>
          <w:rFonts w:ascii="Century Gothic" w:hAnsi="Century Gothic"/>
          <w:sz w:val="20"/>
          <w:szCs w:val="20"/>
          <w:lang w:val="fr-BE"/>
        </w:rPr>
        <w:t>La condition principale d’admission est d’exercer une activité dans les domaines du chauffage, de la ventilation</w:t>
      </w:r>
      <w:r w:rsidRPr="00ED1C5F">
        <w:rPr>
          <w:rFonts w:ascii="Century Gothic" w:hAnsi="Century Gothic"/>
          <w:sz w:val="20"/>
          <w:szCs w:val="20"/>
          <w:lang w:val="fr-BE"/>
        </w:rPr>
        <w:t xml:space="preserve"> et de la climatisation</w:t>
      </w:r>
      <w:r w:rsidRPr="00ED1C5F">
        <w:rPr>
          <w:rFonts w:ascii="Century Gothic" w:hAnsi="Century Gothic"/>
          <w:sz w:val="20"/>
          <w:szCs w:val="20"/>
          <w:lang w:val="fr-BE"/>
        </w:rPr>
        <w:t>.</w:t>
      </w:r>
    </w:p>
    <w:p w:rsidR="00ED1C5F" w:rsidRP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sz w:val="20"/>
          <w:szCs w:val="20"/>
          <w:lang w:val="fr-BE"/>
        </w:rPr>
      </w:pPr>
      <w:r w:rsidRPr="00ED1C5F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 xml:space="preserve"> </w:t>
      </w: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BE"/>
        </w:rPr>
      </w:pPr>
      <w:r w:rsidRPr="00ED1C5F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>Les société membres doivent soutenir la réalisation des objectifs de l’association, aussi bien dans l</w:t>
      </w:r>
      <w:r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>e sens matériel qu’immatériel (v</w:t>
      </w:r>
      <w:r w:rsidRPr="00ED1C5F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>oir art</w:t>
      </w:r>
      <w:r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>.</w:t>
      </w:r>
      <w:r w:rsidRPr="00ED1C5F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 xml:space="preserve"> 7 du règlement d</w:t>
      </w:r>
      <w:r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>e l’</w:t>
      </w:r>
      <w:r w:rsidRPr="00ED1C5F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>ordre intérieur).</w:t>
      </w:r>
    </w:p>
    <w:p w:rsidR="00CF3879" w:rsidRPr="00ED1C5F" w:rsidRDefault="00CF3879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BE"/>
        </w:rPr>
      </w:pPr>
    </w:p>
    <w:p w:rsidR="00ED1C5F" w:rsidRP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sz w:val="20"/>
          <w:szCs w:val="20"/>
          <w:lang w:val="fr-BE"/>
        </w:rPr>
      </w:pPr>
      <w:r w:rsidRPr="00ED1C5F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>Elles s’engagent entre autres à :</w:t>
      </w:r>
    </w:p>
    <w:p w:rsidR="00ED1C5F" w:rsidRPr="00C00A7E" w:rsidRDefault="00C00A7E" w:rsidP="00C00A7E">
      <w:pPr>
        <w:pStyle w:val="Lijstalinea"/>
        <w:widowControl w:val="0"/>
        <w:numPr>
          <w:ilvl w:val="0"/>
          <w:numId w:val="6"/>
        </w:numPr>
        <w:tabs>
          <w:tab w:val="left" w:pos="720"/>
        </w:tabs>
        <w:rPr>
          <w:rFonts w:ascii="Century Gothic" w:hAnsi="Century Gothic"/>
          <w:snapToGrid w:val="0"/>
          <w:sz w:val="20"/>
          <w:szCs w:val="20"/>
          <w:lang w:val="fr-BE"/>
        </w:rPr>
      </w:pPr>
      <w:r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>S</w:t>
      </w:r>
      <w:r w:rsidR="00ED1C5F" w:rsidRPr="00C00A7E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>’acquitter de leur cotisation annuelle;</w:t>
      </w:r>
    </w:p>
    <w:p w:rsidR="00ED1C5F" w:rsidRPr="00C00A7E" w:rsidRDefault="00C00A7E" w:rsidP="00C00A7E">
      <w:pPr>
        <w:pStyle w:val="Lijstalinea"/>
        <w:widowControl w:val="0"/>
        <w:numPr>
          <w:ilvl w:val="0"/>
          <w:numId w:val="6"/>
        </w:numPr>
        <w:tabs>
          <w:tab w:val="left" w:pos="720"/>
        </w:tabs>
        <w:rPr>
          <w:rFonts w:ascii="Century Gothic" w:hAnsi="Century Gothic"/>
          <w:snapToGrid w:val="0"/>
          <w:sz w:val="20"/>
          <w:szCs w:val="20"/>
          <w:lang w:val="fr-BE"/>
        </w:rPr>
      </w:pPr>
      <w:r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>D</w:t>
      </w:r>
      <w:r w:rsidR="00ED1C5F" w:rsidRPr="00C00A7E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>iffuser dans leur organisation, au sens le plus large, les informations relatives à l’association;</w:t>
      </w:r>
    </w:p>
    <w:p w:rsidR="00ED1C5F" w:rsidRPr="00C00A7E" w:rsidRDefault="00C00A7E" w:rsidP="00C00A7E">
      <w:pPr>
        <w:pStyle w:val="Lijstalinea"/>
        <w:widowControl w:val="0"/>
        <w:numPr>
          <w:ilvl w:val="0"/>
          <w:numId w:val="6"/>
        </w:numPr>
        <w:tabs>
          <w:tab w:val="left" w:pos="720"/>
        </w:tabs>
        <w:rPr>
          <w:rFonts w:ascii="Century Gothic" w:hAnsi="Century Gothic"/>
          <w:snapToGrid w:val="0"/>
          <w:sz w:val="20"/>
          <w:szCs w:val="20"/>
          <w:lang w:val="fr-BE"/>
        </w:rPr>
      </w:pPr>
      <w:r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>P</w:t>
      </w:r>
      <w:r w:rsidR="00ED1C5F" w:rsidRPr="00C00A7E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>articiper activement, via ses</w:t>
      </w:r>
      <w:r w:rsidR="00ED1C5F" w:rsidRPr="00C00A7E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 xml:space="preserve"> collaborateurs, aux activités de l’association</w:t>
      </w:r>
      <w:r w:rsidR="00ED1C5F" w:rsidRPr="00C00A7E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>.</w:t>
      </w:r>
      <w:r w:rsidR="00ED1C5F" w:rsidRPr="00C00A7E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 xml:space="preserve"> </w:t>
      </w:r>
    </w:p>
    <w:p w:rsidR="00ED1C5F" w:rsidRP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sz w:val="20"/>
          <w:szCs w:val="20"/>
          <w:lang w:val="fr-BE"/>
        </w:rPr>
      </w:pPr>
      <w:r w:rsidRPr="00ED1C5F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 xml:space="preserve"> </w:t>
      </w:r>
    </w:p>
    <w:p w:rsidR="00ED1C5F" w:rsidRP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sz w:val="20"/>
          <w:szCs w:val="20"/>
          <w:lang w:val="fr-BE"/>
        </w:rPr>
      </w:pPr>
      <w:r w:rsidRPr="00ED1C5F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>Les sociétés membres disposent d</w:t>
      </w:r>
      <w:r w:rsidR="00CF3879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>es</w:t>
      </w:r>
      <w:r w:rsidRPr="00ED1C5F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 xml:space="preserve"> avantages </w:t>
      </w:r>
      <w:r w:rsidR="00CF3879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>suivantes</w:t>
      </w:r>
      <w:r w:rsidRPr="00ED1C5F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>:</w:t>
      </w:r>
    </w:p>
    <w:p w:rsidR="00ED1C5F" w:rsidRPr="00C00A7E" w:rsidRDefault="00C00A7E" w:rsidP="00C00A7E">
      <w:pPr>
        <w:pStyle w:val="Lijstalinea"/>
        <w:widowControl w:val="0"/>
        <w:numPr>
          <w:ilvl w:val="0"/>
          <w:numId w:val="5"/>
        </w:numPr>
        <w:tabs>
          <w:tab w:val="left" w:pos="720"/>
        </w:tabs>
        <w:rPr>
          <w:rFonts w:ascii="Century Gothic" w:hAnsi="Century Gothic"/>
          <w:snapToGrid w:val="0"/>
          <w:sz w:val="20"/>
          <w:szCs w:val="20"/>
          <w:lang w:val="fr-BE"/>
        </w:rPr>
      </w:pPr>
      <w:r w:rsidRPr="00C00A7E">
        <w:rPr>
          <w:rFonts w:ascii="Century Gothic" w:hAnsi="Century Gothic"/>
          <w:snapToGrid w:val="0"/>
          <w:sz w:val="20"/>
          <w:szCs w:val="20"/>
          <w:lang w:val="fr-BE"/>
        </w:rPr>
        <w:t>Les société membres</w:t>
      </w:r>
      <w:r w:rsidR="00ED1C5F" w:rsidRPr="00C00A7E">
        <w:rPr>
          <w:rFonts w:ascii="Century Gothic" w:hAnsi="Century Gothic"/>
          <w:snapToGrid w:val="0"/>
          <w:sz w:val="20"/>
          <w:szCs w:val="20"/>
          <w:lang w:val="fr-BE"/>
        </w:rPr>
        <w:t xml:space="preserve"> reçoivent </w:t>
      </w:r>
      <w:r w:rsidRPr="00C00A7E">
        <w:rPr>
          <w:rFonts w:ascii="Century Gothic" w:hAnsi="Century Gothic"/>
          <w:snapToGrid w:val="0"/>
          <w:sz w:val="20"/>
          <w:szCs w:val="20"/>
          <w:lang w:val="fr-BE"/>
        </w:rPr>
        <w:t>l</w:t>
      </w:r>
      <w:r w:rsidR="00ED1C5F" w:rsidRPr="00C00A7E">
        <w:rPr>
          <w:rFonts w:ascii="Century Gothic" w:hAnsi="Century Gothic"/>
          <w:snapToGrid w:val="0"/>
          <w:sz w:val="20"/>
          <w:szCs w:val="20"/>
          <w:lang w:val="fr-BE"/>
        </w:rPr>
        <w:t>es invitations</w:t>
      </w:r>
      <w:r w:rsidRPr="00C00A7E">
        <w:rPr>
          <w:rFonts w:ascii="Century Gothic" w:hAnsi="Century Gothic"/>
          <w:snapToGrid w:val="0"/>
          <w:sz w:val="20"/>
          <w:szCs w:val="20"/>
          <w:lang w:val="fr-BE"/>
        </w:rPr>
        <w:t xml:space="preserve"> aux activités</w:t>
      </w:r>
      <w:r w:rsidR="00ED1C5F" w:rsidRPr="00C00A7E">
        <w:rPr>
          <w:rFonts w:ascii="Century Gothic" w:hAnsi="Century Gothic"/>
          <w:snapToGrid w:val="0"/>
          <w:sz w:val="20"/>
          <w:szCs w:val="20"/>
          <w:lang w:val="fr-BE"/>
        </w:rPr>
        <w:t xml:space="preserve">, </w:t>
      </w:r>
      <w:r w:rsidR="00CF3879">
        <w:rPr>
          <w:rFonts w:ascii="Century Gothic" w:hAnsi="Century Gothic"/>
          <w:snapToGrid w:val="0"/>
          <w:sz w:val="20"/>
          <w:szCs w:val="20"/>
          <w:lang w:val="fr-BE"/>
        </w:rPr>
        <w:t>l’</w:t>
      </w:r>
      <w:r w:rsidRPr="00C00A7E">
        <w:rPr>
          <w:rFonts w:ascii="Century Gothic" w:hAnsi="Century Gothic"/>
          <w:snapToGrid w:val="0"/>
          <w:sz w:val="20"/>
          <w:szCs w:val="20"/>
          <w:lang w:val="fr-BE"/>
        </w:rPr>
        <w:t>ATIC news..</w:t>
      </w:r>
    </w:p>
    <w:p w:rsidR="00ED1C5F" w:rsidRPr="00C00A7E" w:rsidRDefault="00C00A7E" w:rsidP="00C00A7E">
      <w:pPr>
        <w:pStyle w:val="Lijstalinea"/>
        <w:widowControl w:val="0"/>
        <w:numPr>
          <w:ilvl w:val="0"/>
          <w:numId w:val="5"/>
        </w:numPr>
        <w:tabs>
          <w:tab w:val="left" w:pos="720"/>
        </w:tabs>
        <w:rPr>
          <w:rFonts w:ascii="Century Gothic" w:hAnsi="Century Gothic"/>
          <w:snapToGrid w:val="0"/>
          <w:sz w:val="20"/>
          <w:szCs w:val="20"/>
          <w:lang w:val="fr-BE"/>
        </w:rPr>
      </w:pPr>
      <w:r w:rsidRPr="00C00A7E">
        <w:rPr>
          <w:rFonts w:ascii="Century Gothic" w:hAnsi="Century Gothic"/>
          <w:snapToGrid w:val="0"/>
          <w:sz w:val="20"/>
          <w:szCs w:val="20"/>
          <w:lang w:val="fr-BE"/>
        </w:rPr>
        <w:t>L</w:t>
      </w:r>
      <w:r w:rsidR="00ED1C5F" w:rsidRPr="00C00A7E">
        <w:rPr>
          <w:rFonts w:ascii="Century Gothic" w:hAnsi="Century Gothic"/>
          <w:snapToGrid w:val="0"/>
          <w:sz w:val="20"/>
          <w:szCs w:val="20"/>
          <w:lang w:val="fr-BE"/>
        </w:rPr>
        <w:t xml:space="preserve">es publications </w:t>
      </w:r>
      <w:r w:rsidR="00ED1C5F" w:rsidRPr="00C00A7E">
        <w:rPr>
          <w:rFonts w:ascii="Century Gothic" w:hAnsi="Century Gothic"/>
          <w:snapToGrid w:val="0"/>
          <w:sz w:val="20"/>
          <w:szCs w:val="20"/>
          <w:lang w:val="fr-BE"/>
        </w:rPr>
        <w:t xml:space="preserve">de l’ATIC sont </w:t>
      </w:r>
      <w:r w:rsidRPr="00C00A7E">
        <w:rPr>
          <w:rFonts w:ascii="Century Gothic" w:hAnsi="Century Gothic"/>
          <w:snapToGrid w:val="0"/>
          <w:sz w:val="20"/>
          <w:szCs w:val="20"/>
          <w:lang w:val="fr-BE"/>
        </w:rPr>
        <w:t>disponibles</w:t>
      </w:r>
      <w:r w:rsidR="00ED1C5F" w:rsidRPr="00C00A7E">
        <w:rPr>
          <w:rFonts w:ascii="Century Gothic" w:hAnsi="Century Gothic"/>
          <w:snapToGrid w:val="0"/>
          <w:sz w:val="20"/>
          <w:szCs w:val="20"/>
          <w:lang w:val="fr-BE"/>
        </w:rPr>
        <w:t xml:space="preserve"> aux mêmes ta</w:t>
      </w:r>
      <w:r w:rsidRPr="00C00A7E">
        <w:rPr>
          <w:rFonts w:ascii="Century Gothic" w:hAnsi="Century Gothic"/>
          <w:snapToGrid w:val="0"/>
          <w:sz w:val="20"/>
          <w:szCs w:val="20"/>
          <w:lang w:val="fr-BE"/>
        </w:rPr>
        <w:t xml:space="preserve">rifs </w:t>
      </w:r>
      <w:r w:rsidR="00ED1C5F" w:rsidRPr="00C00A7E">
        <w:rPr>
          <w:rFonts w:ascii="Century Gothic" w:hAnsi="Century Gothic"/>
          <w:snapToGrid w:val="0"/>
          <w:sz w:val="20"/>
          <w:szCs w:val="20"/>
          <w:lang w:val="fr-BE"/>
        </w:rPr>
        <w:t xml:space="preserve">réduits que ceux offerts aux membres </w:t>
      </w:r>
      <w:r w:rsidRPr="00C00A7E">
        <w:rPr>
          <w:rFonts w:ascii="Century Gothic" w:hAnsi="Century Gothic"/>
          <w:snapToGrid w:val="0"/>
          <w:sz w:val="20"/>
          <w:szCs w:val="20"/>
          <w:lang w:val="fr-BE"/>
        </w:rPr>
        <w:t>individuels</w:t>
      </w:r>
    </w:p>
    <w:p w:rsidR="00ED1C5F" w:rsidRPr="00C00A7E" w:rsidRDefault="00C00A7E" w:rsidP="00C00A7E">
      <w:pPr>
        <w:pStyle w:val="Lijstalinea"/>
        <w:widowControl w:val="0"/>
        <w:numPr>
          <w:ilvl w:val="0"/>
          <w:numId w:val="5"/>
        </w:numPr>
        <w:tabs>
          <w:tab w:val="left" w:pos="720"/>
        </w:tabs>
        <w:rPr>
          <w:rFonts w:ascii="Century Gothic" w:hAnsi="Century Gothic"/>
          <w:snapToGrid w:val="0"/>
          <w:sz w:val="20"/>
          <w:szCs w:val="20"/>
          <w:lang w:val="fr-BE"/>
        </w:rPr>
      </w:pPr>
      <w:r w:rsidRPr="00C00A7E">
        <w:rPr>
          <w:rFonts w:ascii="Century Gothic" w:hAnsi="Century Gothic"/>
          <w:snapToGrid w:val="0"/>
          <w:sz w:val="20"/>
          <w:szCs w:val="20"/>
          <w:lang w:val="fr-BE"/>
        </w:rPr>
        <w:t xml:space="preserve">Les société membres et leur personnel participent </w:t>
      </w:r>
      <w:r w:rsidR="00ED1C5F" w:rsidRPr="00C00A7E">
        <w:rPr>
          <w:rFonts w:ascii="Century Gothic" w:hAnsi="Century Gothic"/>
          <w:snapToGrid w:val="0"/>
          <w:sz w:val="20"/>
          <w:szCs w:val="20"/>
          <w:lang w:val="fr-BE"/>
        </w:rPr>
        <w:t>au prix membre</w:t>
      </w:r>
      <w:r w:rsidRPr="00C00A7E">
        <w:rPr>
          <w:rFonts w:ascii="Century Gothic" w:hAnsi="Century Gothic"/>
          <w:snapToGrid w:val="0"/>
          <w:sz w:val="20"/>
          <w:szCs w:val="20"/>
          <w:lang w:val="fr-BE"/>
        </w:rPr>
        <w:t xml:space="preserve"> aux activités </w:t>
      </w:r>
      <w:r w:rsidR="00ED1C5F" w:rsidRPr="00C00A7E">
        <w:rPr>
          <w:rFonts w:ascii="Century Gothic" w:hAnsi="Century Gothic"/>
          <w:snapToGrid w:val="0"/>
          <w:sz w:val="20"/>
          <w:szCs w:val="20"/>
          <w:lang w:val="fr-BE"/>
        </w:rPr>
        <w:t>organisée</w:t>
      </w:r>
      <w:r w:rsidRPr="00C00A7E">
        <w:rPr>
          <w:rFonts w:ascii="Century Gothic" w:hAnsi="Century Gothic"/>
          <w:snapToGrid w:val="0"/>
          <w:sz w:val="20"/>
          <w:szCs w:val="20"/>
          <w:lang w:val="fr-BE"/>
        </w:rPr>
        <w:t>s par l’association:</w:t>
      </w:r>
      <w:r w:rsidR="00ED1C5F" w:rsidRPr="00C00A7E">
        <w:rPr>
          <w:rFonts w:ascii="Century Gothic" w:hAnsi="Century Gothic"/>
          <w:snapToGrid w:val="0"/>
          <w:sz w:val="20"/>
          <w:szCs w:val="20"/>
          <w:lang w:val="fr-BE"/>
        </w:rPr>
        <w:t xml:space="preserve"> les cours </w:t>
      </w:r>
      <w:r w:rsidRPr="00C00A7E">
        <w:rPr>
          <w:rFonts w:ascii="Century Gothic" w:hAnsi="Century Gothic"/>
          <w:snapToGrid w:val="0"/>
          <w:sz w:val="20"/>
          <w:szCs w:val="20"/>
          <w:lang w:val="fr-BE"/>
        </w:rPr>
        <w:t>de l’ATIC, les journées d’études, les rendez-vous de l’ATIC…</w:t>
      </w:r>
      <w:r w:rsidR="00ED1C5F" w:rsidRPr="00C00A7E">
        <w:rPr>
          <w:rFonts w:ascii="Century Gothic" w:hAnsi="Century Gothic"/>
          <w:snapToGrid w:val="0"/>
          <w:sz w:val="20"/>
          <w:szCs w:val="20"/>
          <w:lang w:val="fr-BE"/>
        </w:rPr>
        <w:t xml:space="preserve"> </w:t>
      </w:r>
    </w:p>
    <w:p w:rsidR="00ED1C5F" w:rsidRPr="00C00A7E" w:rsidRDefault="00C00A7E" w:rsidP="00C00A7E">
      <w:pPr>
        <w:pStyle w:val="Lijstalinea"/>
        <w:widowControl w:val="0"/>
        <w:numPr>
          <w:ilvl w:val="0"/>
          <w:numId w:val="5"/>
        </w:numPr>
        <w:tabs>
          <w:tab w:val="left" w:pos="720"/>
        </w:tabs>
        <w:rPr>
          <w:rFonts w:ascii="Century Gothic" w:hAnsi="Century Gothic"/>
          <w:snapToGrid w:val="0"/>
          <w:sz w:val="20"/>
          <w:szCs w:val="20"/>
          <w:lang w:val="fr-BE"/>
        </w:rPr>
      </w:pPr>
      <w:r w:rsidRPr="00C00A7E">
        <w:rPr>
          <w:rFonts w:ascii="Century Gothic" w:hAnsi="Century Gothic"/>
          <w:snapToGrid w:val="0"/>
          <w:sz w:val="20"/>
          <w:szCs w:val="20"/>
          <w:lang w:val="fr-BE"/>
        </w:rPr>
        <w:t xml:space="preserve">Les </w:t>
      </w:r>
      <w:r w:rsidR="00ED1C5F" w:rsidRPr="00C00A7E">
        <w:rPr>
          <w:rFonts w:ascii="Century Gothic" w:hAnsi="Century Gothic"/>
          <w:snapToGrid w:val="0"/>
          <w:sz w:val="20"/>
          <w:szCs w:val="20"/>
          <w:lang w:val="fr-BE"/>
        </w:rPr>
        <w:t xml:space="preserve">société </w:t>
      </w:r>
      <w:r w:rsidRPr="00C00A7E">
        <w:rPr>
          <w:rFonts w:ascii="Century Gothic" w:hAnsi="Century Gothic"/>
          <w:snapToGrid w:val="0"/>
          <w:sz w:val="20"/>
          <w:szCs w:val="20"/>
          <w:lang w:val="fr-BE"/>
        </w:rPr>
        <w:t xml:space="preserve">membres sont repris sur le site web de l’ATIC </w:t>
      </w:r>
      <w:r w:rsidR="00ED1C5F" w:rsidRPr="00C00A7E">
        <w:rPr>
          <w:rFonts w:ascii="Century Gothic" w:hAnsi="Century Gothic"/>
          <w:snapToGrid w:val="0"/>
          <w:sz w:val="20"/>
          <w:szCs w:val="20"/>
          <w:lang w:val="fr-BE"/>
        </w:rPr>
        <w:t>avec le</w:t>
      </w:r>
      <w:r w:rsidRPr="00C00A7E">
        <w:rPr>
          <w:rFonts w:ascii="Century Gothic" w:hAnsi="Century Gothic"/>
          <w:snapToGrid w:val="0"/>
          <w:sz w:val="20"/>
          <w:szCs w:val="20"/>
          <w:lang w:val="fr-BE"/>
        </w:rPr>
        <w:t>ur</w:t>
      </w:r>
      <w:r w:rsidR="00ED1C5F" w:rsidRPr="00C00A7E">
        <w:rPr>
          <w:rFonts w:ascii="Century Gothic" w:hAnsi="Century Gothic"/>
          <w:snapToGrid w:val="0"/>
          <w:sz w:val="20"/>
          <w:szCs w:val="20"/>
          <w:lang w:val="fr-BE"/>
        </w:rPr>
        <w:t xml:space="preserve"> logo et</w:t>
      </w:r>
      <w:r w:rsidR="00CF3879">
        <w:rPr>
          <w:rFonts w:ascii="Century Gothic" w:hAnsi="Century Gothic"/>
          <w:snapToGrid w:val="0"/>
          <w:sz w:val="20"/>
          <w:szCs w:val="20"/>
          <w:lang w:val="fr-BE"/>
        </w:rPr>
        <w:t xml:space="preserve"> avec</w:t>
      </w:r>
      <w:r w:rsidR="00ED1C5F" w:rsidRPr="00C00A7E">
        <w:rPr>
          <w:rFonts w:ascii="Century Gothic" w:hAnsi="Century Gothic"/>
          <w:snapToGrid w:val="0"/>
          <w:sz w:val="20"/>
          <w:szCs w:val="20"/>
          <w:lang w:val="fr-BE"/>
        </w:rPr>
        <w:t xml:space="preserve"> </w:t>
      </w:r>
      <w:r w:rsidRPr="00C00A7E">
        <w:rPr>
          <w:rFonts w:ascii="Century Gothic" w:hAnsi="Century Gothic"/>
          <w:snapToGrid w:val="0"/>
          <w:sz w:val="20"/>
          <w:szCs w:val="20"/>
          <w:lang w:val="fr-BE"/>
        </w:rPr>
        <w:t>lien vers leur propre site web</w:t>
      </w:r>
      <w:r w:rsidR="00ED1C5F" w:rsidRPr="00C00A7E">
        <w:rPr>
          <w:rFonts w:ascii="Century Gothic" w:hAnsi="Century Gothic"/>
          <w:snapToGrid w:val="0"/>
          <w:sz w:val="20"/>
          <w:szCs w:val="20"/>
          <w:lang w:val="fr-BE"/>
        </w:rPr>
        <w:t xml:space="preserve"> </w:t>
      </w:r>
    </w:p>
    <w:p w:rsidR="00ED1C5F" w:rsidRPr="00C00A7E" w:rsidRDefault="00C00A7E" w:rsidP="00C00A7E">
      <w:pPr>
        <w:pStyle w:val="Lijstalinea"/>
        <w:widowControl w:val="0"/>
        <w:numPr>
          <w:ilvl w:val="0"/>
          <w:numId w:val="5"/>
        </w:numPr>
        <w:tabs>
          <w:tab w:val="left" w:pos="720"/>
        </w:tabs>
        <w:rPr>
          <w:rFonts w:ascii="Century Gothic" w:hAnsi="Century Gothic"/>
          <w:snapToGrid w:val="0"/>
          <w:sz w:val="20"/>
          <w:szCs w:val="20"/>
          <w:lang w:val="fr-BE"/>
        </w:rPr>
      </w:pPr>
      <w:r>
        <w:rPr>
          <w:rFonts w:ascii="Century Gothic" w:hAnsi="Century Gothic"/>
          <w:snapToGrid w:val="0"/>
          <w:sz w:val="20"/>
          <w:szCs w:val="20"/>
          <w:lang w:val="fr-BE"/>
        </w:rPr>
        <w:t>Les société mem</w:t>
      </w:r>
      <w:r w:rsidRPr="00C00A7E">
        <w:rPr>
          <w:rFonts w:ascii="Century Gothic" w:hAnsi="Century Gothic"/>
          <w:snapToGrid w:val="0"/>
          <w:sz w:val="20"/>
          <w:szCs w:val="20"/>
          <w:lang w:val="fr-BE"/>
        </w:rPr>
        <w:t xml:space="preserve">bres de l’ATIC </w:t>
      </w:r>
      <w:r w:rsidR="00ED1C5F" w:rsidRPr="00C00A7E">
        <w:rPr>
          <w:rFonts w:ascii="Century Gothic" w:hAnsi="Century Gothic"/>
          <w:snapToGrid w:val="0"/>
          <w:sz w:val="20"/>
          <w:szCs w:val="20"/>
          <w:lang w:val="fr-BE"/>
        </w:rPr>
        <w:t>peuvent afficher le</w:t>
      </w:r>
      <w:r w:rsidRPr="00C00A7E">
        <w:rPr>
          <w:rFonts w:ascii="Century Gothic" w:hAnsi="Century Gothic"/>
          <w:snapToGrid w:val="0"/>
          <w:sz w:val="20"/>
          <w:szCs w:val="20"/>
          <w:lang w:val="fr-BE"/>
        </w:rPr>
        <w:t>urs offres d’e</w:t>
      </w:r>
      <w:r w:rsidR="00ED1C5F" w:rsidRPr="00C00A7E">
        <w:rPr>
          <w:rFonts w:ascii="Century Gothic" w:hAnsi="Century Gothic"/>
          <w:snapToGrid w:val="0"/>
          <w:sz w:val="20"/>
          <w:szCs w:val="20"/>
          <w:lang w:val="fr-BE"/>
        </w:rPr>
        <w:t>m</w:t>
      </w:r>
      <w:r w:rsidRPr="00C00A7E">
        <w:rPr>
          <w:rFonts w:ascii="Century Gothic" w:hAnsi="Century Gothic"/>
          <w:snapToGrid w:val="0"/>
          <w:sz w:val="20"/>
          <w:szCs w:val="20"/>
          <w:lang w:val="fr-BE"/>
        </w:rPr>
        <w:t>ploi gratuitement sur le site w</w:t>
      </w:r>
      <w:r w:rsidR="00ED1C5F" w:rsidRPr="00C00A7E">
        <w:rPr>
          <w:rFonts w:ascii="Century Gothic" w:hAnsi="Century Gothic"/>
          <w:snapToGrid w:val="0"/>
          <w:sz w:val="20"/>
          <w:szCs w:val="20"/>
          <w:lang w:val="fr-BE"/>
        </w:rPr>
        <w:t xml:space="preserve">eb de l'ATIC </w:t>
      </w:r>
    </w:p>
    <w:p w:rsidR="00ED1C5F" w:rsidRDefault="00ED1C5F" w:rsidP="00C00A7E">
      <w:pPr>
        <w:pStyle w:val="Lijstalinea"/>
        <w:widowControl w:val="0"/>
        <w:numPr>
          <w:ilvl w:val="0"/>
          <w:numId w:val="5"/>
        </w:numPr>
        <w:tabs>
          <w:tab w:val="left" w:pos="720"/>
        </w:tabs>
        <w:rPr>
          <w:rFonts w:ascii="Century Gothic" w:hAnsi="Century Gothic"/>
          <w:snapToGrid w:val="0"/>
          <w:sz w:val="20"/>
          <w:szCs w:val="20"/>
          <w:lang w:val="fr-BE"/>
        </w:rPr>
      </w:pPr>
      <w:r w:rsidRPr="00C00A7E">
        <w:rPr>
          <w:rFonts w:ascii="Century Gothic" w:hAnsi="Century Gothic"/>
          <w:snapToGrid w:val="0"/>
          <w:sz w:val="20"/>
          <w:szCs w:val="20"/>
          <w:lang w:val="fr-BE"/>
        </w:rPr>
        <w:t>...</w:t>
      </w:r>
    </w:p>
    <w:p w:rsidR="00CF3879" w:rsidRPr="00C00A7E" w:rsidRDefault="00CF3879" w:rsidP="00C00A7E">
      <w:pPr>
        <w:pStyle w:val="Lijstalinea"/>
        <w:widowControl w:val="0"/>
        <w:numPr>
          <w:ilvl w:val="0"/>
          <w:numId w:val="5"/>
        </w:numPr>
        <w:tabs>
          <w:tab w:val="left" w:pos="720"/>
        </w:tabs>
        <w:rPr>
          <w:rFonts w:ascii="Century Gothic" w:hAnsi="Century Gothic"/>
          <w:snapToGrid w:val="0"/>
          <w:sz w:val="20"/>
          <w:szCs w:val="20"/>
          <w:lang w:val="fr-BE"/>
        </w:rPr>
      </w:pPr>
    </w:p>
    <w:p w:rsidR="00ED1C5F" w:rsidRP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sz w:val="20"/>
          <w:szCs w:val="20"/>
          <w:lang w:val="fr-FR"/>
        </w:rPr>
      </w:pPr>
      <w:r w:rsidRPr="00ED1C5F">
        <w:rPr>
          <w:rFonts w:ascii="Century Gothic" w:hAnsi="Century Gothic"/>
          <w:snapToGrid w:val="0"/>
          <w:sz w:val="20"/>
          <w:szCs w:val="20"/>
          <w:lang w:val="fr-FR"/>
        </w:rPr>
        <w:t>La société membre dés</w:t>
      </w:r>
      <w:r>
        <w:rPr>
          <w:rFonts w:ascii="Century Gothic" w:hAnsi="Century Gothic"/>
          <w:snapToGrid w:val="0"/>
          <w:sz w:val="20"/>
          <w:szCs w:val="20"/>
          <w:lang w:val="fr-FR"/>
        </w:rPr>
        <w:t>igne un représe</w:t>
      </w:r>
      <w:r w:rsidRPr="00ED1C5F">
        <w:rPr>
          <w:rFonts w:ascii="Century Gothic" w:hAnsi="Century Gothic"/>
          <w:snapToGrid w:val="0"/>
          <w:sz w:val="20"/>
          <w:szCs w:val="20"/>
          <w:lang w:val="fr-FR"/>
        </w:rPr>
        <w:t xml:space="preserve">ntant officiel qui peut </w:t>
      </w:r>
      <w:r>
        <w:rPr>
          <w:rFonts w:ascii="Century Gothic" w:hAnsi="Century Gothic"/>
          <w:snapToGrid w:val="0"/>
          <w:sz w:val="20"/>
          <w:szCs w:val="20"/>
          <w:lang w:val="fr-FR"/>
        </w:rPr>
        <w:t>représenter la société membre</w:t>
      </w:r>
      <w:r w:rsidRPr="00ED1C5F">
        <w:rPr>
          <w:rFonts w:ascii="Century Gothic" w:hAnsi="Century Gothic"/>
          <w:snapToGrid w:val="0"/>
          <w:sz w:val="20"/>
          <w:szCs w:val="20"/>
          <w:lang w:val="fr-FR"/>
        </w:rPr>
        <w:t xml:space="preserve"> à l’assemblée générale de l’association au même titre qu</w:t>
      </w:r>
      <w:r>
        <w:rPr>
          <w:rFonts w:ascii="Century Gothic" w:hAnsi="Century Gothic"/>
          <w:snapToGrid w:val="0"/>
          <w:sz w:val="20"/>
          <w:szCs w:val="20"/>
          <w:lang w:val="fr-FR"/>
        </w:rPr>
        <w:t>e le</w:t>
      </w:r>
      <w:r w:rsidRPr="00ED1C5F">
        <w:rPr>
          <w:rFonts w:ascii="Century Gothic" w:hAnsi="Century Gothic"/>
          <w:snapToGrid w:val="0"/>
          <w:sz w:val="20"/>
          <w:szCs w:val="20"/>
          <w:lang w:val="fr-FR"/>
        </w:rPr>
        <w:t xml:space="preserve"> membre individuel.</w:t>
      </w: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FR"/>
        </w:rPr>
      </w:pPr>
      <w:r w:rsidRPr="00ED1C5F">
        <w:rPr>
          <w:rFonts w:ascii="Century Gothic" w:hAnsi="Century Gothic"/>
          <w:snapToGrid w:val="0"/>
          <w:color w:val="000000"/>
          <w:sz w:val="20"/>
          <w:szCs w:val="20"/>
          <w:lang w:val="fr-FR"/>
        </w:rPr>
        <w:t xml:space="preserve"> </w:t>
      </w: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FR"/>
        </w:rPr>
      </w:pP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FR"/>
        </w:rPr>
      </w:pP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FR"/>
        </w:rPr>
      </w:pP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FR"/>
        </w:rPr>
      </w:pP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FR"/>
        </w:rPr>
      </w:pP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FR"/>
        </w:rPr>
      </w:pP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FR"/>
        </w:rPr>
      </w:pP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FR"/>
        </w:rPr>
      </w:pP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FR"/>
        </w:rPr>
      </w:pP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FR"/>
        </w:rPr>
      </w:pP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FR"/>
        </w:rPr>
      </w:pP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FR"/>
        </w:rPr>
      </w:pP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FR"/>
        </w:rPr>
      </w:pP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FR"/>
        </w:rPr>
      </w:pP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FR"/>
        </w:rPr>
      </w:pP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FR"/>
        </w:rPr>
      </w:pP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FR"/>
        </w:rPr>
      </w:pP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FR"/>
        </w:rPr>
      </w:pP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FR"/>
        </w:rPr>
      </w:pP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FR"/>
        </w:rPr>
      </w:pP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b/>
          <w:snapToGrid w:val="0"/>
          <w:color w:val="000000"/>
          <w:sz w:val="20"/>
          <w:szCs w:val="20"/>
          <w:u w:val="single"/>
          <w:lang w:val="fr-BE"/>
        </w:rPr>
      </w:pPr>
      <w:r w:rsidRPr="00ED1C5F">
        <w:rPr>
          <w:rFonts w:ascii="Century Gothic" w:hAnsi="Century Gothic"/>
          <w:b/>
          <w:snapToGrid w:val="0"/>
          <w:color w:val="000000"/>
          <w:sz w:val="20"/>
          <w:szCs w:val="20"/>
          <w:u w:val="single"/>
          <w:lang w:val="fr-BE"/>
        </w:rPr>
        <w:t>Cotisation</w:t>
      </w:r>
      <w:r w:rsidR="00CF3879">
        <w:rPr>
          <w:rFonts w:ascii="Century Gothic" w:hAnsi="Century Gothic"/>
          <w:b/>
          <w:snapToGrid w:val="0"/>
          <w:color w:val="000000"/>
          <w:sz w:val="20"/>
          <w:szCs w:val="20"/>
          <w:u w:val="single"/>
          <w:lang w:val="fr-BE"/>
        </w:rPr>
        <w:t xml:space="preserve"> de la société membre</w:t>
      </w:r>
    </w:p>
    <w:p w:rsidR="00C00A7E" w:rsidRPr="00ED1C5F" w:rsidRDefault="00C00A7E" w:rsidP="00ED1C5F">
      <w:pPr>
        <w:widowControl w:val="0"/>
        <w:tabs>
          <w:tab w:val="left" w:pos="720"/>
        </w:tabs>
        <w:rPr>
          <w:rFonts w:ascii="Century Gothic" w:hAnsi="Century Gothic"/>
          <w:b/>
          <w:snapToGrid w:val="0"/>
          <w:sz w:val="20"/>
          <w:szCs w:val="20"/>
          <w:u w:val="single"/>
          <w:lang w:val="fr-BE"/>
        </w:rPr>
      </w:pPr>
    </w:p>
    <w:p w:rsidR="00C00A7E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BE"/>
        </w:rPr>
      </w:pPr>
      <w:r w:rsidRPr="00ED1C5F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 xml:space="preserve">La cotisation des société membres est calculée </w:t>
      </w:r>
      <w:r w:rsidR="00CF3879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>selon</w:t>
      </w:r>
      <w:r w:rsidRPr="00ED1C5F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 xml:space="preserve"> la formule suivante :</w:t>
      </w:r>
    </w:p>
    <w:p w:rsidR="00ED1C5F" w:rsidRDefault="00ED1C5F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color w:val="000000"/>
          <w:sz w:val="20"/>
          <w:szCs w:val="20"/>
          <w:lang w:val="fr-BE"/>
        </w:rPr>
      </w:pPr>
      <w:r w:rsidRPr="00ED1C5F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>(les montants sont en euro</w:t>
      </w:r>
      <w:r w:rsidR="00CF3879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>s</w:t>
      </w:r>
      <w:r w:rsidRPr="00ED1C5F">
        <w:rPr>
          <w:rFonts w:ascii="Century Gothic" w:hAnsi="Century Gothic"/>
          <w:snapToGrid w:val="0"/>
          <w:color w:val="000000"/>
          <w:sz w:val="20"/>
          <w:szCs w:val="20"/>
          <w:lang w:val="fr-BE"/>
        </w:rPr>
        <w:t>)</w:t>
      </w:r>
    </w:p>
    <w:p w:rsidR="00CF3879" w:rsidRPr="00ED1C5F" w:rsidRDefault="00CF3879" w:rsidP="00ED1C5F">
      <w:pPr>
        <w:widowControl w:val="0"/>
        <w:tabs>
          <w:tab w:val="left" w:pos="720"/>
        </w:tabs>
        <w:rPr>
          <w:rFonts w:ascii="Century Gothic" w:hAnsi="Century Gothic"/>
          <w:snapToGrid w:val="0"/>
          <w:sz w:val="20"/>
          <w:szCs w:val="20"/>
          <w:lang w:val="fr-BE"/>
        </w:rPr>
      </w:pPr>
    </w:p>
    <w:p w:rsidR="00ED1C5F" w:rsidRPr="00ED1C5F" w:rsidRDefault="00F404B5" w:rsidP="00ED1C5F">
      <w:pPr>
        <w:rPr>
          <w:rFonts w:ascii="Century Gothic" w:hAnsi="Century Gothic"/>
          <w:sz w:val="20"/>
          <w:szCs w:val="20"/>
          <w:lang w:val="fr-BE"/>
        </w:rPr>
      </w:pPr>
      <w:r w:rsidRPr="00ED1C5F">
        <w:rPr>
          <w:rFonts w:ascii="Century Gothic" w:hAnsi="Century Gothic"/>
          <w:position w:val="-28"/>
          <w:sz w:val="20"/>
          <w:szCs w:val="20"/>
        </w:rPr>
        <w:object w:dxaOrig="68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39.85pt;height:33.1pt" o:ole="">
            <v:imagedata r:id="rId8" o:title=""/>
          </v:shape>
          <o:OLEObject Type="Embed" ProgID="Equation.3" ShapeID="_x0000_i1041" DrawAspect="Content" ObjectID="_1458476748" r:id="rId9"/>
        </w:object>
      </w:r>
      <w:r w:rsidR="00ED1C5F" w:rsidRPr="00ED1C5F">
        <w:rPr>
          <w:rFonts w:ascii="Century Gothic" w:hAnsi="Century Gothic"/>
          <w:noProof/>
          <w:sz w:val="20"/>
          <w:szCs w:val="20"/>
          <w:lang w:val="fr-BE"/>
        </w:rPr>
        <w:t xml:space="preserve"> </w:t>
      </w:r>
    </w:p>
    <w:p w:rsidR="00ED1C5F" w:rsidRPr="00ED1C5F" w:rsidRDefault="00ED1C5F" w:rsidP="00ED1C5F">
      <w:pPr>
        <w:rPr>
          <w:rFonts w:ascii="Century Gothic" w:hAnsi="Century Gothic"/>
          <w:sz w:val="20"/>
          <w:szCs w:val="20"/>
          <w:lang w:val="fr-BE"/>
        </w:rPr>
      </w:pPr>
    </w:p>
    <w:p w:rsidR="00ED1C5F" w:rsidRPr="00ED1C5F" w:rsidRDefault="00F404B5" w:rsidP="00ED1C5F">
      <w:pPr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noProof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97155</wp:posOffset>
                </wp:positionV>
                <wp:extent cx="3314700" cy="2095500"/>
                <wp:effectExtent l="0" t="17145" r="317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095500"/>
                          <a:chOff x="4041" y="8464"/>
                          <a:chExt cx="5220" cy="3300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 flipV="1">
                            <a:off x="4941" y="8464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4761" y="1026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10084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C5F" w:rsidRPr="00F404B5" w:rsidRDefault="00ED1C5F" w:rsidP="00ED1C5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404B5">
                                <w:rPr>
                                  <w:b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8464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C5F" w:rsidRPr="00F404B5" w:rsidRDefault="00F404B5" w:rsidP="00ED1C5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404B5">
                                <w:rPr>
                                  <w:b/>
                                  <w:sz w:val="16"/>
                                  <w:szCs w:val="16"/>
                                </w:rPr>
                                <w:t>224</w:t>
                              </w:r>
                              <w:r w:rsidR="00ED1C5F" w:rsidRPr="00F404B5">
                                <w:rPr>
                                  <w:b/>
                                  <w:sz w:val="16"/>
                                  <w:szCs w:val="16"/>
                                </w:rPr>
                                <w:t>,-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4941" y="8824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0324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C5F" w:rsidRDefault="00ED1C5F" w:rsidP="00ED1C5F">
                              <w:pPr>
                                <w:rPr>
                                  <w:b/>
                                </w:rPr>
                              </w:pPr>
                              <w:r w:rsidRPr="00F404B5">
                                <w:rPr>
                                  <w:b/>
                                  <w:sz w:val="16"/>
                                  <w:szCs w:val="16"/>
                                </w:rPr>
                                <w:t>2.500.000</w:t>
                              </w:r>
                              <w:r>
                                <w:rPr>
                                  <w:b/>
                                </w:rPr>
                                <w:t xml:space="preserve">,-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0324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C5F" w:rsidRPr="00F404B5" w:rsidRDefault="00ED1C5F" w:rsidP="00ED1C5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404B5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12.500.000,-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"/>
                        <wps:cNvCnPr/>
                        <wps:spPr bwMode="auto">
                          <a:xfrm flipH="1">
                            <a:off x="5481" y="8824"/>
                            <a:ext cx="2700" cy="14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4941" y="1026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8181" y="882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7.9pt;margin-top:7.65pt;width:261pt;height:165pt;z-index:251659264" coordorigin="4041,8464" coordsize="5220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" o:allowincell="f">
                <v:line id="Line 3" o:spid="_x0000_s1027" style="position:absolute;flip:y;visibility:visible;mso-wrap-style:square" from="4941,8464" to="4941,10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Line 4" o:spid="_x0000_s1028" style="position:absolute;visibility:visible;mso-wrap-style:square" from="4761,10264" to="9081,10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401;top:1008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D1C5F" w:rsidRPr="00F404B5" w:rsidRDefault="00ED1C5F" w:rsidP="00ED1C5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404B5"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6" o:spid="_x0000_s1030" type="#_x0000_t202" style="position:absolute;left:4041;top:846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ED1C5F" w:rsidRPr="00F404B5" w:rsidRDefault="00F404B5" w:rsidP="00ED1C5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404B5">
                          <w:rPr>
                            <w:b/>
                            <w:sz w:val="16"/>
                            <w:szCs w:val="16"/>
                          </w:rPr>
                          <w:t>224</w:t>
                        </w:r>
                        <w:r w:rsidR="00ED1C5F" w:rsidRPr="00F404B5">
                          <w:rPr>
                            <w:b/>
                            <w:sz w:val="16"/>
                            <w:szCs w:val="16"/>
                          </w:rPr>
                          <w:t>,-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4941,8824" to="818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7uVMAAAADaAAAADwAAAGRycy9kb3ducmV2LnhtbERPTWsCMRC9C/6HMIXearY92LoaRQuC&#10;Wj24KngcNmOyuJksm1S3/745CB4f73sy61wtbtSGyrOC90EGgrj0umKj4HhYvn2BCBFZY+2ZFPxR&#10;gNm035tgrv2d93QrohEphEOOCmyMTS5lKC05DAPfECfu4luHMcHWSN3iPYW7Wn5k2VA6rDg1WGzo&#10;21J5LX6dgp/PVX0yfC6260tY+NFmL3fGKvX60s3HICJ18Sl+uFdaQdqarqQbIK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u7lTAAAAA2gAAAA8AAAAAAAAAAAAAAAAA&#10;oQIAAGRycy9kb3ducmV2LnhtbFBLBQYAAAAABAAEAPkAAACOAwAAAAA=&#10;">
                  <v:stroke dashstyle="1 1"/>
                </v:line>
                <v:shape id="Text Box 8" o:spid="_x0000_s1032" type="#_x0000_t202" style="position:absolute;left:5301;top:1032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D1C5F" w:rsidRDefault="00ED1C5F" w:rsidP="00ED1C5F">
                        <w:pPr>
                          <w:rPr>
                            <w:b/>
                          </w:rPr>
                        </w:pPr>
                        <w:r w:rsidRPr="00F404B5">
                          <w:rPr>
                            <w:b/>
                            <w:sz w:val="16"/>
                            <w:szCs w:val="16"/>
                          </w:rPr>
                          <w:t>2.500.000</w:t>
                        </w:r>
                        <w:r>
                          <w:rPr>
                            <w:b/>
                          </w:rPr>
                          <w:t xml:space="preserve">,- </w:t>
                        </w:r>
                      </w:p>
                    </w:txbxContent>
                  </v:textbox>
                </v:shape>
                <v:shape id="Text Box 9" o:spid="_x0000_s1033" type="#_x0000_t202" style="position:absolute;left:7821;top:1032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ED1C5F" w:rsidRPr="00F404B5" w:rsidRDefault="00ED1C5F" w:rsidP="00ED1C5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404B5">
                          <w:rPr>
                            <w:b/>
                            <w:sz w:val="16"/>
                            <w:szCs w:val="16"/>
                          </w:rPr>
                          <w:t xml:space="preserve">12.500.000,- </w:t>
                        </w:r>
                      </w:p>
                    </w:txbxContent>
                  </v:textbox>
                </v:shape>
                <v:line id="Line 10" o:spid="_x0000_s1034" style="position:absolute;flip:x;visibility:visible;mso-wrap-style:square" from="5481,8824" to="8181,10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vwx8EAAADbAAAADwAAAGRycy9kb3ducmV2LnhtbERP32vCMBB+F/Y/hBvszaYKG9I1iowJ&#10;MtjDqrLXo7k1Zc2lJLGt++sXQfDtPr6fV24m24mBfGgdK1hkOQji2umWGwXHw26+AhEissbOMSm4&#10;UIDN+mFWYqHdyF80VLERKYRDgQpMjH0hZagNWQyZ64kT9+O8xZigb6T2OKZw28llnr9Iiy2nBoM9&#10;vRmqf6uzVfDedhfaecf8+f13MquPZbV9tko9PU7bVxCRpngX39x7neYv4PpLOk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u/DHwQAAANsAAAAPAAAAAAAAAAAAAAAA&#10;AKECAABkcnMvZG93bnJldi54bWxQSwUGAAAAAAQABAD5AAAAjwMAAAAA&#10;" strokecolor="blue" strokeweight="3pt"/>
                <v:line id="Line 11" o:spid="_x0000_s1035" style="position:absolute;visibility:visible;mso-wrap-style:square" from="4941,10264" to="5481,10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YZnMIAAADbAAAADwAAAGRycy9kb3ducmV2LnhtbERP32vCMBB+H/g/hBP2NlP7MKQzigjF&#10;wVS2bow9Hs3ZRptLaaLG/94MBnu7j+/nzZfRduJCgzeOFUwnGQji2mnDjYKvz/JpBsIHZI2dY1Jw&#10;Iw/LxehhjoV2V/6gSxUakULYF6igDaEvpPR1Sxb9xPXEiTu4wWJIcGikHvCawm0n8yx7lhYNp4YW&#10;e1q3VJ+qs1Wwe9sc9+/RbTE/xO9y91OZ0hmlHsdx9QIiUAz/4j/3q07zc/j9JR0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YZnMIAAADbAAAADwAAAAAAAAAAAAAA&#10;AAChAgAAZHJzL2Rvd25yZXYueG1sUEsFBgAAAAAEAAQA+QAAAJADAAAAAA==&#10;" strokecolor="blue" strokeweight="3pt"/>
                <v:line id="Line 12" o:spid="_x0000_s1036" style="position:absolute;visibility:visible;mso-wrap-style:square" from="8181,8824" to="908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q8B8IAAADbAAAADwAAAGRycy9kb3ducmV2LnhtbERP32vCMBB+F/Y/hBvsTdM5GNIZZQhl&#10;g+nQOsTHoznbzOZSmqjZf78Igm/38f286TzaVpyp98axgudRBoK4ctpwreBnWwwnIHxA1tg6JgV/&#10;5GE+exhMMdfuwhs6l6EWKYR9jgqaELpcSl81ZNGPXEecuIPrLYYE+1rqHi8p3LZynGWv0qLh1NBg&#10;R4uGqmN5sgpWXx+/3+voljg+xF2x2pemcEapp8f4/gYiUAx38c39qdP8F7j+kg6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q8B8IAAADbAAAADwAAAAAAAAAAAAAA&#10;AAChAgAAZHJzL2Rvd25yZXYueG1sUEsFBgAAAAAEAAQA+QAAAJADAAAAAA==&#10;" strokecolor="blue" strokeweight="3pt"/>
              </v:group>
            </w:pict>
          </mc:Fallback>
        </mc:AlternateContent>
      </w:r>
      <w:r w:rsidR="00ED1C5F" w:rsidRPr="00ED1C5F">
        <w:rPr>
          <w:rFonts w:ascii="Century Gothic" w:hAnsi="Century Gothic"/>
          <w:sz w:val="20"/>
          <w:szCs w:val="20"/>
          <w:lang w:val="fr-BE"/>
        </w:rPr>
        <w:t>C     : cotisation annuelle</w:t>
      </w:r>
    </w:p>
    <w:p w:rsidR="00ED1C5F" w:rsidRPr="00ED1C5F" w:rsidRDefault="00ED1C5F" w:rsidP="00ED1C5F">
      <w:pPr>
        <w:pStyle w:val="Koptekst"/>
        <w:rPr>
          <w:rFonts w:ascii="Century Gothic" w:hAnsi="Century Gothic"/>
          <w:sz w:val="20"/>
          <w:szCs w:val="20"/>
          <w:lang w:val="fr-BE"/>
        </w:rPr>
      </w:pPr>
      <w:r w:rsidRPr="00ED1C5F">
        <w:rPr>
          <w:rFonts w:ascii="Century Gothic" w:hAnsi="Century Gothic"/>
          <w:sz w:val="20"/>
          <w:szCs w:val="20"/>
          <w:lang w:val="fr-BE"/>
        </w:rPr>
        <w:t>CA : chiffre d’affaire de la s</w:t>
      </w:r>
      <w:bookmarkStart w:id="0" w:name="_GoBack"/>
      <w:bookmarkEnd w:id="0"/>
      <w:r w:rsidRPr="00ED1C5F">
        <w:rPr>
          <w:rFonts w:ascii="Century Gothic" w:hAnsi="Century Gothic"/>
          <w:sz w:val="20"/>
          <w:szCs w:val="20"/>
          <w:lang w:val="fr-BE"/>
        </w:rPr>
        <w:t>ociété</w:t>
      </w:r>
    </w:p>
    <w:p w:rsidR="00ED1C5F" w:rsidRPr="00ED1C5F" w:rsidRDefault="00ED1C5F" w:rsidP="00ED1C5F">
      <w:pPr>
        <w:rPr>
          <w:rFonts w:ascii="Century Gothic" w:hAnsi="Century Gothic"/>
          <w:sz w:val="20"/>
          <w:szCs w:val="20"/>
          <w:lang w:val="fr-BE"/>
        </w:rPr>
      </w:pPr>
      <w:r w:rsidRPr="00ED1C5F">
        <w:rPr>
          <w:rFonts w:ascii="Century Gothic" w:hAnsi="Century Gothic"/>
          <w:sz w:val="20"/>
          <w:szCs w:val="20"/>
          <w:lang w:val="fr-BE"/>
        </w:rPr>
        <w:t>N    : nombre d’employés intéressés par l’ATIC</w:t>
      </w:r>
    </w:p>
    <w:p w:rsidR="00ED1C5F" w:rsidRPr="00ED1C5F" w:rsidRDefault="00ED1C5F" w:rsidP="00ED1C5F">
      <w:pPr>
        <w:rPr>
          <w:rFonts w:ascii="Century Gothic" w:hAnsi="Century Gothic"/>
          <w:sz w:val="20"/>
          <w:szCs w:val="20"/>
          <w:lang w:val="fr-BE"/>
        </w:rPr>
      </w:pPr>
    </w:p>
    <w:p w:rsidR="00ED1C5F" w:rsidRPr="00ED1C5F" w:rsidRDefault="00ED1C5F" w:rsidP="00ED1C5F">
      <w:pPr>
        <w:pStyle w:val="Koptekst"/>
        <w:rPr>
          <w:rFonts w:ascii="Century Gothic" w:hAnsi="Century Gothic"/>
          <w:noProof/>
          <w:sz w:val="20"/>
          <w:szCs w:val="20"/>
          <w:lang w:val="fr-BE"/>
        </w:rPr>
      </w:pPr>
    </w:p>
    <w:p w:rsidR="00ED1C5F" w:rsidRPr="00ED1C5F" w:rsidRDefault="00ED1C5F" w:rsidP="00ED1C5F">
      <w:pPr>
        <w:rPr>
          <w:rFonts w:ascii="Century Gothic" w:hAnsi="Century Gothic"/>
          <w:sz w:val="20"/>
          <w:szCs w:val="20"/>
          <w:lang w:val="fr-BE"/>
        </w:rPr>
      </w:pPr>
    </w:p>
    <w:p w:rsidR="00ED1C5F" w:rsidRPr="00ED1C5F" w:rsidRDefault="00ED1C5F" w:rsidP="00ED1C5F">
      <w:pPr>
        <w:rPr>
          <w:rFonts w:ascii="Century Gothic" w:hAnsi="Century Gothic"/>
          <w:sz w:val="20"/>
          <w:szCs w:val="20"/>
          <w:lang w:val="fr-BE"/>
        </w:rPr>
      </w:pPr>
    </w:p>
    <w:p w:rsidR="00ED1C5F" w:rsidRPr="00ED1C5F" w:rsidRDefault="00ED1C5F" w:rsidP="00ED1C5F">
      <w:pPr>
        <w:rPr>
          <w:rFonts w:ascii="Century Gothic" w:hAnsi="Century Gothic"/>
          <w:sz w:val="20"/>
          <w:szCs w:val="20"/>
          <w:lang w:val="fr-BE"/>
        </w:rPr>
      </w:pPr>
    </w:p>
    <w:p w:rsidR="00ED1C5F" w:rsidRPr="00ED1C5F" w:rsidRDefault="00ED1C5F" w:rsidP="00ED1C5F">
      <w:pPr>
        <w:rPr>
          <w:rFonts w:ascii="Century Gothic" w:hAnsi="Century Gothic"/>
          <w:sz w:val="20"/>
          <w:szCs w:val="20"/>
          <w:lang w:val="fr-BE"/>
        </w:rPr>
      </w:pPr>
    </w:p>
    <w:p w:rsidR="00ED1C5F" w:rsidRPr="00ED1C5F" w:rsidRDefault="00ED1C5F" w:rsidP="00ED1C5F">
      <w:pPr>
        <w:rPr>
          <w:rFonts w:ascii="Century Gothic" w:hAnsi="Century Gothic"/>
          <w:sz w:val="20"/>
          <w:szCs w:val="20"/>
          <w:lang w:val="fr-BE"/>
        </w:rPr>
      </w:pPr>
    </w:p>
    <w:p w:rsidR="00ED1C5F" w:rsidRPr="00ED1C5F" w:rsidRDefault="00ED1C5F" w:rsidP="00ED1C5F">
      <w:pPr>
        <w:rPr>
          <w:rFonts w:ascii="Century Gothic" w:hAnsi="Century Gothic"/>
          <w:sz w:val="20"/>
          <w:szCs w:val="20"/>
          <w:lang w:val="fr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410"/>
        <w:gridCol w:w="3933"/>
      </w:tblGrid>
      <w:tr w:rsidR="00ED1C5F" w:rsidRPr="00ED1C5F" w:rsidTr="00BD51D0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3119" w:type="dxa"/>
          </w:tcPr>
          <w:p w:rsidR="00ED1C5F" w:rsidRPr="00ED1C5F" w:rsidRDefault="00ED1C5F" w:rsidP="00BD51D0">
            <w:pPr>
              <w:pStyle w:val="Kop2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D1C5F">
              <w:rPr>
                <w:rFonts w:ascii="Century Gothic" w:hAnsi="Century Gothic"/>
                <w:sz w:val="20"/>
                <w:szCs w:val="20"/>
              </w:rPr>
              <w:t>Cotisation</w:t>
            </w:r>
            <w:proofErr w:type="spellEnd"/>
            <w:r w:rsidRPr="00ED1C5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ED1C5F">
              <w:rPr>
                <w:rFonts w:ascii="Century Gothic" w:hAnsi="Century Gothic"/>
                <w:sz w:val="20"/>
                <w:szCs w:val="20"/>
              </w:rPr>
              <w:t>annuelle</w:t>
            </w:r>
            <w:proofErr w:type="spellEnd"/>
          </w:p>
        </w:tc>
        <w:tc>
          <w:tcPr>
            <w:tcW w:w="2410" w:type="dxa"/>
          </w:tcPr>
          <w:p w:rsidR="00ED1C5F" w:rsidRPr="00ED1C5F" w:rsidRDefault="00ED1C5F" w:rsidP="00BD51D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ED1C5F">
              <w:rPr>
                <w:rFonts w:ascii="Century Gothic" w:hAnsi="Century Gothic"/>
                <w:b/>
                <w:sz w:val="20"/>
                <w:szCs w:val="20"/>
              </w:rPr>
              <w:t>Montant</w:t>
            </w:r>
            <w:proofErr w:type="spellEnd"/>
          </w:p>
        </w:tc>
        <w:tc>
          <w:tcPr>
            <w:tcW w:w="3933" w:type="dxa"/>
          </w:tcPr>
          <w:p w:rsidR="00ED1C5F" w:rsidRPr="00ED1C5F" w:rsidRDefault="00ED1C5F" w:rsidP="00BD51D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ED1C5F">
              <w:rPr>
                <w:rFonts w:ascii="Century Gothic" w:hAnsi="Century Gothic"/>
                <w:b/>
                <w:sz w:val="20"/>
                <w:szCs w:val="20"/>
              </w:rPr>
              <w:t>Conditions</w:t>
            </w:r>
            <w:proofErr w:type="spellEnd"/>
          </w:p>
        </w:tc>
      </w:tr>
      <w:tr w:rsidR="00ED1C5F" w:rsidRPr="00ED1C5F" w:rsidTr="00BD51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ED1C5F" w:rsidRPr="00ED1C5F" w:rsidRDefault="00ED1C5F" w:rsidP="00BD51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1C5F">
              <w:rPr>
                <w:rFonts w:ascii="Century Gothic" w:hAnsi="Century Gothic"/>
                <w:sz w:val="20"/>
                <w:szCs w:val="20"/>
              </w:rPr>
              <w:t>Minimum</w:t>
            </w:r>
          </w:p>
        </w:tc>
        <w:tc>
          <w:tcPr>
            <w:tcW w:w="2410" w:type="dxa"/>
          </w:tcPr>
          <w:p w:rsidR="00ED1C5F" w:rsidRPr="00ED1C5F" w:rsidRDefault="00F404B5" w:rsidP="00BD51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303</w:t>
            </w:r>
            <w:r w:rsidR="00ED1C5F" w:rsidRPr="00ED1C5F">
              <w:rPr>
                <w:rFonts w:ascii="Century Gothic" w:hAnsi="Century Gothic"/>
                <w:sz w:val="20"/>
                <w:szCs w:val="20"/>
              </w:rPr>
              <w:t>,-</w:t>
            </w:r>
          </w:p>
        </w:tc>
        <w:tc>
          <w:tcPr>
            <w:tcW w:w="3933" w:type="dxa"/>
          </w:tcPr>
          <w:p w:rsidR="00ED1C5F" w:rsidRPr="00ED1C5F" w:rsidRDefault="00ED1C5F" w:rsidP="00BD51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1C5F">
              <w:rPr>
                <w:rFonts w:ascii="Century Gothic" w:hAnsi="Century Gothic"/>
                <w:sz w:val="20"/>
                <w:szCs w:val="20"/>
              </w:rPr>
              <w:t>CA &lt; 2.500.000,-, et</w:t>
            </w:r>
          </w:p>
          <w:p w:rsidR="00ED1C5F" w:rsidRPr="00ED1C5F" w:rsidRDefault="00ED1C5F" w:rsidP="00BD51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1C5F">
              <w:rPr>
                <w:rFonts w:ascii="Century Gothic" w:hAnsi="Century Gothic"/>
                <w:sz w:val="20"/>
                <w:szCs w:val="20"/>
              </w:rPr>
              <w:t>N &lt; 3</w:t>
            </w:r>
          </w:p>
        </w:tc>
      </w:tr>
      <w:tr w:rsidR="00ED1C5F" w:rsidRPr="00ED1C5F" w:rsidTr="00BD51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ED1C5F" w:rsidRPr="00ED1C5F" w:rsidRDefault="00ED1C5F" w:rsidP="00BD51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1C5F" w:rsidRPr="00ED1C5F" w:rsidRDefault="00ED1C5F" w:rsidP="00BD51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D1C5F">
              <w:rPr>
                <w:rFonts w:ascii="Century Gothic" w:hAnsi="Century Gothic"/>
                <w:sz w:val="20"/>
                <w:szCs w:val="20"/>
              </w:rPr>
              <w:t>Voir</w:t>
            </w:r>
            <w:proofErr w:type="spellEnd"/>
            <w:r w:rsidRPr="00ED1C5F">
              <w:rPr>
                <w:rFonts w:ascii="Century Gothic" w:hAnsi="Century Gothic"/>
                <w:sz w:val="20"/>
                <w:szCs w:val="20"/>
              </w:rPr>
              <w:t xml:space="preserve"> formule</w:t>
            </w:r>
          </w:p>
        </w:tc>
        <w:tc>
          <w:tcPr>
            <w:tcW w:w="3933" w:type="dxa"/>
          </w:tcPr>
          <w:p w:rsidR="00ED1C5F" w:rsidRPr="00ED1C5F" w:rsidRDefault="00ED1C5F" w:rsidP="00BD51D0">
            <w:pPr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ED1C5F">
              <w:rPr>
                <w:rFonts w:ascii="Century Gothic" w:hAnsi="Century Gothic"/>
                <w:sz w:val="20"/>
                <w:szCs w:val="20"/>
                <w:lang w:val="nl-BE"/>
              </w:rPr>
              <w:t>2.500.000,- ≤ CA &lt; 12.500.000,-  et</w:t>
            </w:r>
          </w:p>
          <w:p w:rsidR="00ED1C5F" w:rsidRPr="00ED1C5F" w:rsidRDefault="00ED1C5F" w:rsidP="00BD51D0">
            <w:pPr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ED1C5F">
              <w:rPr>
                <w:rFonts w:ascii="Century Gothic" w:hAnsi="Century Gothic"/>
                <w:sz w:val="20"/>
                <w:szCs w:val="20"/>
                <w:lang w:val="nl-BE"/>
              </w:rPr>
              <w:t>3 ≤ N &lt; 20</w:t>
            </w:r>
          </w:p>
        </w:tc>
      </w:tr>
      <w:tr w:rsidR="00ED1C5F" w:rsidRPr="00ED1C5F" w:rsidTr="00BD51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ED1C5F" w:rsidRPr="00ED1C5F" w:rsidRDefault="00ED1C5F" w:rsidP="00BD51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1C5F">
              <w:rPr>
                <w:rFonts w:ascii="Century Gothic" w:hAnsi="Century Gothic"/>
                <w:sz w:val="20"/>
                <w:szCs w:val="20"/>
              </w:rPr>
              <w:t>Maximum</w:t>
            </w:r>
          </w:p>
        </w:tc>
        <w:tc>
          <w:tcPr>
            <w:tcW w:w="2410" w:type="dxa"/>
          </w:tcPr>
          <w:p w:rsidR="00ED1C5F" w:rsidRPr="00ED1C5F" w:rsidRDefault="00F404B5" w:rsidP="00BD51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751</w:t>
            </w:r>
            <w:r w:rsidR="00ED1C5F" w:rsidRPr="00ED1C5F">
              <w:rPr>
                <w:rFonts w:ascii="Century Gothic" w:hAnsi="Century Gothic"/>
                <w:sz w:val="20"/>
                <w:szCs w:val="20"/>
              </w:rPr>
              <w:t>,-</w:t>
            </w:r>
          </w:p>
        </w:tc>
        <w:tc>
          <w:tcPr>
            <w:tcW w:w="3933" w:type="dxa"/>
          </w:tcPr>
          <w:p w:rsidR="00ED1C5F" w:rsidRPr="00ED1C5F" w:rsidRDefault="00ED1C5F" w:rsidP="00BD51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1C5F">
              <w:rPr>
                <w:rFonts w:ascii="Century Gothic" w:hAnsi="Century Gothic"/>
                <w:sz w:val="20"/>
                <w:szCs w:val="20"/>
              </w:rPr>
              <w:t xml:space="preserve">CA &gt; 12.500.000,-  et </w:t>
            </w:r>
          </w:p>
          <w:p w:rsidR="00ED1C5F" w:rsidRPr="00ED1C5F" w:rsidRDefault="00ED1C5F" w:rsidP="00BD51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1C5F">
              <w:rPr>
                <w:rFonts w:ascii="Century Gothic" w:hAnsi="Century Gothic"/>
                <w:sz w:val="20"/>
                <w:szCs w:val="20"/>
              </w:rPr>
              <w:t>N ≥ 20</w:t>
            </w:r>
          </w:p>
        </w:tc>
      </w:tr>
    </w:tbl>
    <w:p w:rsidR="00ED1C5F" w:rsidRPr="00ED1C5F" w:rsidRDefault="00ED1C5F" w:rsidP="00ED1C5F">
      <w:pPr>
        <w:pStyle w:val="Koptekst"/>
        <w:rPr>
          <w:rFonts w:ascii="Century Gothic" w:hAnsi="Century Gothic"/>
          <w:sz w:val="20"/>
          <w:szCs w:val="20"/>
        </w:rPr>
      </w:pPr>
    </w:p>
    <w:p w:rsidR="00ED1C5F" w:rsidRPr="00ED1C5F" w:rsidRDefault="00ED1C5F" w:rsidP="00ED1C5F">
      <w:pPr>
        <w:pStyle w:val="Kop1"/>
        <w:jc w:val="left"/>
        <w:rPr>
          <w:rFonts w:ascii="Century Gothic" w:hAnsi="Century Gothic"/>
          <w:b/>
          <w:sz w:val="20"/>
          <w:u w:val="single"/>
          <w:lang w:val="nl-BE"/>
        </w:rPr>
      </w:pPr>
    </w:p>
    <w:p w:rsidR="00ED1C5F" w:rsidRPr="00ED1C5F" w:rsidRDefault="00ED1C5F" w:rsidP="00ED1C5F">
      <w:pPr>
        <w:pStyle w:val="Kop1"/>
        <w:jc w:val="left"/>
        <w:rPr>
          <w:rFonts w:ascii="Century Gothic" w:hAnsi="Century Gothic"/>
          <w:b/>
          <w:sz w:val="20"/>
          <w:u w:val="single"/>
          <w:lang w:val="nl-BE"/>
        </w:rPr>
      </w:pPr>
    </w:p>
    <w:p w:rsidR="00936E72" w:rsidRPr="00ED1C5F" w:rsidRDefault="00CF3879">
      <w:pPr>
        <w:rPr>
          <w:rFonts w:ascii="Century Gothic" w:hAnsi="Century Gothic"/>
          <w:sz w:val="20"/>
          <w:szCs w:val="20"/>
        </w:rPr>
      </w:pPr>
    </w:p>
    <w:sectPr w:rsidR="00936E72" w:rsidRPr="00ED1C5F" w:rsidSect="00D15EC7">
      <w:headerReference w:type="default" r:id="rId10"/>
      <w:footerReference w:type="default" r:id="rId11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53" w:rsidRDefault="009D6853" w:rsidP="009D6853">
      <w:r>
        <w:separator/>
      </w:r>
    </w:p>
  </w:endnote>
  <w:endnote w:type="continuationSeparator" w:id="0">
    <w:p w:rsidR="009D6853" w:rsidRDefault="009D6853" w:rsidP="009D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C7" w:rsidRPr="00D15EC7" w:rsidRDefault="00D15EC7" w:rsidP="00D15EC7">
    <w:pPr>
      <w:pStyle w:val="Voettekst"/>
      <w:ind w:hanging="1417"/>
    </w:pPr>
    <w:r>
      <w:rPr>
        <w:noProof/>
        <w:lang w:val="nl-BE" w:eastAsia="nl-BE"/>
      </w:rPr>
      <w:drawing>
        <wp:inline distT="0" distB="0" distL="0" distR="0">
          <wp:extent cx="7539228" cy="1421892"/>
          <wp:effectExtent l="25400" t="0" r="4572" b="0"/>
          <wp:docPr id="3" name="Afbeelding 2" descr="Atic_o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c_on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9228" cy="1421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53" w:rsidRDefault="009D6853" w:rsidP="009D6853">
      <w:r>
        <w:separator/>
      </w:r>
    </w:p>
  </w:footnote>
  <w:footnote w:type="continuationSeparator" w:id="0">
    <w:p w:rsidR="009D6853" w:rsidRDefault="009D6853" w:rsidP="009D6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C7" w:rsidRDefault="00D15EC7" w:rsidP="00D15EC7">
    <w:pPr>
      <w:pStyle w:val="Koptekst"/>
      <w:ind w:left="-1417"/>
    </w:pPr>
    <w:r w:rsidRPr="00D15EC7">
      <w:rPr>
        <w:noProof/>
        <w:lang w:val="nl-BE" w:eastAsia="nl-BE"/>
      </w:rPr>
      <w:drawing>
        <wp:inline distT="0" distB="0" distL="0" distR="0">
          <wp:extent cx="7562088" cy="1412748"/>
          <wp:effectExtent l="25400" t="0" r="7112" b="0"/>
          <wp:docPr id="2" name="Afbeelding 0" descr="Atic_bov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c_bov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88" cy="141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6505"/>
    <w:multiLevelType w:val="hybridMultilevel"/>
    <w:tmpl w:val="F5CE6022"/>
    <w:lvl w:ilvl="0" w:tplc="DE142AE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E56D8"/>
    <w:multiLevelType w:val="singleLevel"/>
    <w:tmpl w:val="C2DCEDCC"/>
    <w:lvl w:ilvl="0"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cs="Times New Roman" w:hint="default"/>
        <w:color w:val="000000"/>
        <w:sz w:val="20"/>
        <w:szCs w:val="20"/>
      </w:rPr>
    </w:lvl>
  </w:abstractNum>
  <w:abstractNum w:abstractNumId="2">
    <w:nsid w:val="3C386B43"/>
    <w:multiLevelType w:val="hybridMultilevel"/>
    <w:tmpl w:val="C7A47B68"/>
    <w:lvl w:ilvl="0" w:tplc="210E7F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A6816"/>
    <w:multiLevelType w:val="hybridMultilevel"/>
    <w:tmpl w:val="1E96A3B0"/>
    <w:lvl w:ilvl="0" w:tplc="210E7F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F4642"/>
    <w:multiLevelType w:val="singleLevel"/>
    <w:tmpl w:val="C2DCEDCC"/>
    <w:lvl w:ilvl="0"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cs="Times New Roman" w:hint="default"/>
        <w:color w:val="000000"/>
        <w:sz w:val="20"/>
        <w:szCs w:val="20"/>
      </w:rPr>
    </w:lvl>
  </w:abstractNum>
  <w:abstractNum w:abstractNumId="5">
    <w:nsid w:val="689F79B6"/>
    <w:multiLevelType w:val="hybridMultilevel"/>
    <w:tmpl w:val="499A0DD4"/>
    <w:lvl w:ilvl="0" w:tplc="FB1886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C7"/>
    <w:rsid w:val="008530C2"/>
    <w:rsid w:val="009D6853"/>
    <w:rsid w:val="00C00A7E"/>
    <w:rsid w:val="00CF3879"/>
    <w:rsid w:val="00D15EC7"/>
    <w:rsid w:val="00ED1C5F"/>
    <w:rsid w:val="00F404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6715"/>
  </w:style>
  <w:style w:type="paragraph" w:styleId="Kop1">
    <w:name w:val="heading 1"/>
    <w:basedOn w:val="Standaard"/>
    <w:next w:val="Standaard"/>
    <w:link w:val="Kop1Char"/>
    <w:qFormat/>
    <w:rsid w:val="00ED1C5F"/>
    <w:pPr>
      <w:keepNext/>
      <w:numPr>
        <w:ilvl w:val="12"/>
      </w:numPr>
      <w:jc w:val="both"/>
      <w:outlineLvl w:val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D1C5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nl-N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D1C5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15E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15EC7"/>
  </w:style>
  <w:style w:type="paragraph" w:styleId="Voettekst">
    <w:name w:val="footer"/>
    <w:basedOn w:val="Standaard"/>
    <w:link w:val="VoettekstChar"/>
    <w:uiPriority w:val="99"/>
    <w:semiHidden/>
    <w:unhideWhenUsed/>
    <w:rsid w:val="00D15E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15EC7"/>
  </w:style>
  <w:style w:type="paragraph" w:styleId="Ballontekst">
    <w:name w:val="Balloon Text"/>
    <w:basedOn w:val="Standaard"/>
    <w:link w:val="BallontekstChar"/>
    <w:uiPriority w:val="99"/>
    <w:semiHidden/>
    <w:unhideWhenUsed/>
    <w:rsid w:val="008530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0C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ED1C5F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D1C5F"/>
    <w:rPr>
      <w:rFonts w:ascii="Cambria" w:eastAsia="Times New Roman" w:hAnsi="Cambria" w:cs="Times New Roman"/>
      <w:b/>
      <w:bCs/>
      <w:i/>
      <w:iCs/>
      <w:sz w:val="28"/>
      <w:szCs w:val="28"/>
      <w:lang w:val="en-US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D1C5F"/>
    <w:rPr>
      <w:rFonts w:ascii="Calibri" w:eastAsia="Times New Roman" w:hAnsi="Calibri" w:cs="Times New Roman"/>
      <w:b/>
      <w:bCs/>
      <w:sz w:val="22"/>
      <w:szCs w:val="22"/>
      <w:lang w:val="en-US" w:eastAsia="nl-NL"/>
    </w:rPr>
  </w:style>
  <w:style w:type="paragraph" w:styleId="Lijstalinea">
    <w:name w:val="List Paragraph"/>
    <w:basedOn w:val="Standaard"/>
    <w:uiPriority w:val="34"/>
    <w:qFormat/>
    <w:rsid w:val="00C00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6715"/>
  </w:style>
  <w:style w:type="paragraph" w:styleId="Kop1">
    <w:name w:val="heading 1"/>
    <w:basedOn w:val="Standaard"/>
    <w:next w:val="Standaard"/>
    <w:link w:val="Kop1Char"/>
    <w:qFormat/>
    <w:rsid w:val="00ED1C5F"/>
    <w:pPr>
      <w:keepNext/>
      <w:numPr>
        <w:ilvl w:val="12"/>
      </w:numPr>
      <w:jc w:val="both"/>
      <w:outlineLvl w:val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D1C5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nl-N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D1C5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15E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15EC7"/>
  </w:style>
  <w:style w:type="paragraph" w:styleId="Voettekst">
    <w:name w:val="footer"/>
    <w:basedOn w:val="Standaard"/>
    <w:link w:val="VoettekstChar"/>
    <w:uiPriority w:val="99"/>
    <w:semiHidden/>
    <w:unhideWhenUsed/>
    <w:rsid w:val="00D15E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15EC7"/>
  </w:style>
  <w:style w:type="paragraph" w:styleId="Ballontekst">
    <w:name w:val="Balloon Text"/>
    <w:basedOn w:val="Standaard"/>
    <w:link w:val="BallontekstChar"/>
    <w:uiPriority w:val="99"/>
    <w:semiHidden/>
    <w:unhideWhenUsed/>
    <w:rsid w:val="008530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0C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ED1C5F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D1C5F"/>
    <w:rPr>
      <w:rFonts w:ascii="Cambria" w:eastAsia="Times New Roman" w:hAnsi="Cambria" w:cs="Times New Roman"/>
      <w:b/>
      <w:bCs/>
      <w:i/>
      <w:iCs/>
      <w:sz w:val="28"/>
      <w:szCs w:val="28"/>
      <w:lang w:val="en-US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D1C5F"/>
    <w:rPr>
      <w:rFonts w:ascii="Calibri" w:eastAsia="Times New Roman" w:hAnsi="Calibri" w:cs="Times New Roman"/>
      <w:b/>
      <w:bCs/>
      <w:sz w:val="22"/>
      <w:szCs w:val="22"/>
      <w:lang w:val="en-US" w:eastAsia="nl-NL"/>
    </w:rPr>
  </w:style>
  <w:style w:type="paragraph" w:styleId="Lijstalinea">
    <w:name w:val="List Paragraph"/>
    <w:basedOn w:val="Standaard"/>
    <w:uiPriority w:val="34"/>
    <w:qFormat/>
    <w:rsid w:val="00C0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Tabeoka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</dc:creator>
  <cp:lastModifiedBy>Veronique</cp:lastModifiedBy>
  <cp:revision>2</cp:revision>
  <dcterms:created xsi:type="dcterms:W3CDTF">2014-04-08T13:39:00Z</dcterms:created>
  <dcterms:modified xsi:type="dcterms:W3CDTF">2014-04-08T13:39:00Z</dcterms:modified>
</cp:coreProperties>
</file>